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C45" w:rsidRDefault="00922C45" w:rsidP="003225EA">
      <w:pPr>
        <w:jc w:val="center"/>
        <w:rPr>
          <w:rFonts w:ascii="Times New Roman" w:hAnsi="Times New Roman"/>
        </w:rPr>
      </w:pPr>
    </w:p>
    <w:p w:rsidR="00922C45" w:rsidRDefault="00922C45" w:rsidP="008853D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Контрольная работа 1</w:t>
      </w:r>
    </w:p>
    <w:p w:rsidR="00922C45" w:rsidRPr="003225EA" w:rsidRDefault="00922C45" w:rsidP="008853D8">
      <w:pPr>
        <w:spacing w:after="0"/>
        <w:jc w:val="center"/>
        <w:rPr>
          <w:rFonts w:ascii="Times New Roman" w:hAnsi="Times New Roman"/>
        </w:rPr>
      </w:pPr>
      <w:r w:rsidRPr="003225EA">
        <w:rPr>
          <w:rFonts w:ascii="Times New Roman" w:hAnsi="Times New Roman"/>
        </w:rPr>
        <w:t>Найдите соответствующие ответы к данным основным понятиям</w:t>
      </w:r>
    </w:p>
    <w:tbl>
      <w:tblPr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4974"/>
        <w:gridCol w:w="1277"/>
        <w:gridCol w:w="2810"/>
      </w:tblGrid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№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Понятие\определение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Соответствующие ответы</w:t>
            </w: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1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Сознательный переход экономической системы из одного динамического состояния в другое, который осуществляется государством по разработанной правительством программе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2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Система крупномасштабных решений и намеченных направлений деятельности, последовательная реализация которых путем расходования ограниченных ресурсов обеспечивает достижение основных целей поставленных на определенный срок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3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Совокупность приемов, методов и форм экономико-политической деятельности, направленной на достижение целей и решение задач того или иного конкретного этапа экономической стратегии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4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Экономическая система в рамках национальных государственных границ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5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Приемы систематизации, анализа и оценки социально-экономической информации и принятие на этой основе экономико-политических решений; цели, методы и инструменты экономической политики, выработанные мировой экономической теорией и практикой государственного регулирования, а также способы их реализации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6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 xml:space="preserve">… принцип </w:t>
            </w:r>
            <w:r w:rsidRPr="004C740A">
              <w:rPr>
                <w:rFonts w:ascii="Times New Roman" w:hAnsi="Times New Roman"/>
                <w:sz w:val="20"/>
              </w:rPr>
              <w:t>связан с изучением возникновения данного типа экономической системы, с историческим переходом ее к другому, более прогрессивному типу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7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 xml:space="preserve">… принцип </w:t>
            </w:r>
            <w:r w:rsidRPr="004C740A">
              <w:rPr>
                <w:rFonts w:ascii="Times New Roman" w:hAnsi="Times New Roman"/>
                <w:sz w:val="20"/>
              </w:rPr>
              <w:t>связан с действием, с «работой» конкретного экономического механизма, с воспроизводством экономики как сложившегося целого в данный исторический момент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8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Совокупность существующих экономических условий, поставленных экономических целей и инструментов их достижения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9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Программа среднесрочного планирования или прогнозирования макроэкономического развития страны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2C45" w:rsidRPr="004C740A" w:rsidTr="008853D8">
        <w:tc>
          <w:tcPr>
            <w:tcW w:w="53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10</w:t>
            </w:r>
          </w:p>
        </w:tc>
        <w:tc>
          <w:tcPr>
            <w:tcW w:w="4974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  <w:sz w:val="20"/>
              </w:rPr>
              <w:t>Расчет и предсказание будущих экономических тенденций на основе анализа исторической и текущей информации</w:t>
            </w:r>
          </w:p>
        </w:tc>
        <w:tc>
          <w:tcPr>
            <w:tcW w:w="1277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0" w:type="dxa"/>
          </w:tcPr>
          <w:p w:rsidR="00922C45" w:rsidRPr="004C740A" w:rsidRDefault="00922C45" w:rsidP="004C74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22C45" w:rsidRDefault="00922C45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7"/>
        <w:gridCol w:w="3509"/>
      </w:tblGrid>
      <w:tr w:rsidR="00922C45" w:rsidRPr="004C740A" w:rsidTr="001F1A4F">
        <w:tc>
          <w:tcPr>
            <w:tcW w:w="1277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9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Соответствующие ответы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А</w:t>
            </w:r>
          </w:p>
        </w:tc>
        <w:tc>
          <w:tcPr>
            <w:tcW w:w="3509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Экономическая стратегия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BC42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В</w:t>
            </w:r>
          </w:p>
        </w:tc>
        <w:tc>
          <w:tcPr>
            <w:tcW w:w="3509" w:type="dxa"/>
          </w:tcPr>
          <w:p w:rsidR="00922C45" w:rsidRPr="004C740A" w:rsidRDefault="00922C45" w:rsidP="00BC42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Макроэкономическое программирование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3A4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К</w:t>
            </w:r>
          </w:p>
        </w:tc>
        <w:tc>
          <w:tcPr>
            <w:tcW w:w="3509" w:type="dxa"/>
          </w:tcPr>
          <w:p w:rsidR="00922C45" w:rsidRPr="004C740A" w:rsidRDefault="00922C45" w:rsidP="003A49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Экономическая тактика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Г</w:t>
            </w:r>
          </w:p>
        </w:tc>
        <w:tc>
          <w:tcPr>
            <w:tcW w:w="3509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Предмет экономической политики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1665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Е</w:t>
            </w:r>
          </w:p>
        </w:tc>
        <w:tc>
          <w:tcPr>
            <w:tcW w:w="3509" w:type="dxa"/>
          </w:tcPr>
          <w:p w:rsidR="00922C45" w:rsidRPr="004C740A" w:rsidRDefault="00922C45" w:rsidP="001665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Экономическая политика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Ж</w:t>
            </w:r>
          </w:p>
        </w:tc>
        <w:tc>
          <w:tcPr>
            <w:tcW w:w="3509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Объект экономической политики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C23C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Б</w:t>
            </w:r>
          </w:p>
        </w:tc>
        <w:tc>
          <w:tcPr>
            <w:tcW w:w="3509" w:type="dxa"/>
          </w:tcPr>
          <w:p w:rsidR="00922C45" w:rsidRPr="004C740A" w:rsidRDefault="00922C45" w:rsidP="008853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Прогноз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F53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З</w:t>
            </w:r>
          </w:p>
        </w:tc>
        <w:tc>
          <w:tcPr>
            <w:tcW w:w="3509" w:type="dxa"/>
          </w:tcPr>
          <w:p w:rsidR="00922C45" w:rsidRPr="004C740A" w:rsidRDefault="00922C45" w:rsidP="00F53A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Функциональный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И</w:t>
            </w:r>
          </w:p>
        </w:tc>
        <w:tc>
          <w:tcPr>
            <w:tcW w:w="3509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Генетический</w:t>
            </w:r>
          </w:p>
        </w:tc>
      </w:tr>
      <w:tr w:rsidR="00922C45" w:rsidRPr="004C740A" w:rsidTr="001F1A4F">
        <w:tc>
          <w:tcPr>
            <w:tcW w:w="1277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Д</w:t>
            </w:r>
          </w:p>
        </w:tc>
        <w:tc>
          <w:tcPr>
            <w:tcW w:w="3509" w:type="dxa"/>
          </w:tcPr>
          <w:p w:rsidR="00922C45" w:rsidRPr="004C740A" w:rsidRDefault="00922C45" w:rsidP="001F1A4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C740A">
              <w:rPr>
                <w:rFonts w:ascii="Times New Roman" w:hAnsi="Times New Roman"/>
              </w:rPr>
              <w:t>Текущая программа</w:t>
            </w:r>
          </w:p>
        </w:tc>
      </w:tr>
    </w:tbl>
    <w:p w:rsidR="00922C45" w:rsidRPr="003225EA" w:rsidRDefault="00922C45">
      <w:pPr>
        <w:rPr>
          <w:rFonts w:ascii="Times New Roman" w:hAnsi="Times New Roman"/>
        </w:rPr>
      </w:pPr>
    </w:p>
    <w:sectPr w:rsidR="00922C45" w:rsidRPr="003225EA" w:rsidSect="00512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25EA"/>
    <w:rsid w:val="00120D3B"/>
    <w:rsid w:val="001665CC"/>
    <w:rsid w:val="001F1A4F"/>
    <w:rsid w:val="00200B14"/>
    <w:rsid w:val="002C198C"/>
    <w:rsid w:val="003225EA"/>
    <w:rsid w:val="003A49C3"/>
    <w:rsid w:val="004C740A"/>
    <w:rsid w:val="0051244D"/>
    <w:rsid w:val="00763189"/>
    <w:rsid w:val="007B3B47"/>
    <w:rsid w:val="008853D8"/>
    <w:rsid w:val="00922C45"/>
    <w:rsid w:val="00BC42EA"/>
    <w:rsid w:val="00C23C5E"/>
    <w:rsid w:val="00E426FF"/>
    <w:rsid w:val="00F53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25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299</Words>
  <Characters>1708</Characters>
  <Application>Microsoft Office Outlook</Application>
  <DocSecurity>0</DocSecurity>
  <Lines>0</Lines>
  <Paragraphs>0</Paragraphs>
  <ScaleCrop>false</ScaleCrop>
  <Company>UralSOFT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3</cp:revision>
  <dcterms:created xsi:type="dcterms:W3CDTF">2013-12-24T17:54:00Z</dcterms:created>
  <dcterms:modified xsi:type="dcterms:W3CDTF">2014-11-17T06:01:00Z</dcterms:modified>
</cp:coreProperties>
</file>